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ED" w:rsidRPr="00AA4AEE" w:rsidRDefault="00F83E32" w:rsidP="000E1ECB">
      <w:pPr>
        <w:spacing w:after="0"/>
        <w:jc w:val="center"/>
        <w:rPr>
          <w:rFonts w:ascii="AngsanaUPC" w:hAnsi="AngsanaUPC" w:cs="AngsanaUPC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DBD">
        <w:rPr>
          <w:rFonts w:ascii="AngsanaUPC" w:hAnsi="AngsanaUPC" w:cs="AngsanaUPC"/>
          <w:b/>
          <w:color w:val="F7CAAC" w:themeColor="accent2" w:themeTint="66"/>
          <w:sz w:val="28"/>
          <w:cs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หลักฐานที่ใช้ในการขออนุญาตก่อสร้าง ดัดแปลง รื้อถอน อาคาร</w:t>
      </w:r>
    </w:p>
    <w:p w:rsidR="00F83E32" w:rsidRPr="00072541" w:rsidRDefault="00AA4AEE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. คำขออนุญาตฯ </w:t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แบบ 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ข.</w:t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)</w:t>
      </w:r>
    </w:p>
    <w:p w:rsidR="00F83E32" w:rsidRPr="00072541" w:rsidRDefault="00AA4AEE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๒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แบบแปลน แผนผังบริเวณ รายการประกอบแบบ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๓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ชุด</w:t>
      </w:r>
    </w:p>
    <w:p w:rsidR="00F83E32" w:rsidRPr="00072541" w:rsidRDefault="00AA4AEE" w:rsidP="00F83E32">
      <w:pPr>
        <w:spacing w:after="0"/>
        <w:rPr>
          <w:rFonts w:ascii="AngsanaUPC" w:hAnsi="AngsanaUPC" w:cs="AngsanaUPC" w:hint="cs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๓</w:t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. รายการคำนวณ </w:t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ชุด</w:t>
      </w:r>
    </w:p>
    <w:p w:rsidR="00F83E32" w:rsidRPr="00072541" w:rsidRDefault="00AA4AEE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๔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ส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ำเนาบัตรประชาชน (เจ้าของอาคาร) 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F83E32" w:rsidRPr="00072541" w:rsidRDefault="00AA4AEE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๕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ส</w:t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ำเนาทะเบียนบ้าน (เจ้าของอาคาร) </w:t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F83E32" w:rsidRPr="00072541" w:rsidRDefault="00AA4AEE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๖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หนังสือแสดงความยินยอมของผู้ควบคุมงาน (แบบ น.</w:t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๔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F83E32" w:rsidRPr="00072541" w:rsidRDefault="00AA4AEE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๗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หนังสือรับรองของวิศวกร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/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สถาปนิก ผู้ควบคุมงาน</w:t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AA4AEE" w:rsidRPr="00AA4AEE" w:rsidRDefault="00AA4AEE" w:rsidP="00F83E32">
      <w:pPr>
        <w:spacing w:after="0"/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๘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สำเนาใบอนุญาตเป็นผู้ประกอบวิชาชีพของวิศวกร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/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สถาปนิก</w:t>
      </w:r>
      <w:r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</w:t>
      </w:r>
      <w:r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ฉบับ</w:t>
      </w:r>
    </w:p>
    <w:p w:rsidR="00F83E32" w:rsidRPr="00072541" w:rsidRDefault="00AA4AEE" w:rsidP="00F83E32">
      <w:pPr>
        <w:spacing w:after="0"/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ผู้ควบคุมงาน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</w:p>
    <w:p w:rsidR="00F83E32" w:rsidRPr="00072541" w:rsidRDefault="00AA4AEE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๙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หนังสือร</w:t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ับรองของวิศวกรผู้ออกแบบและคำนวณ</w:t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AA4AEE" w:rsidRDefault="00AA4AEE" w:rsidP="00F83E32">
      <w:pPr>
        <w:spacing w:after="0"/>
        <w:rPr>
          <w:rFonts w:ascii="AngsanaUPC" w:hAnsi="AngsanaUPC" w:cs="AngsanaUPC" w:hint="cs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๑๐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สำเนาใบอนุญาตเป็นผู้ประกอบวิชาชีพของวิศวกรผู้ออกแบบ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 ฉบับ</w:t>
      </w:r>
    </w:p>
    <w:p w:rsidR="009B4E37" w:rsidRPr="00072541" w:rsidRDefault="00AA4AEE" w:rsidP="00F83E32">
      <w:pPr>
        <w:spacing w:after="0"/>
        <w:rPr>
          <w:rFonts w:ascii="AngsanaUPC" w:hAnsi="AngsanaUPC" w:cs="AngsanaUPC" w:hint="cs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 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และคำนวณ</w:t>
      </w:r>
      <w:r w:rsidR="00F14DBD" w:rsidRPr="00072541">
        <w:rPr>
          <w:rFonts w:ascii="AngsanaUPC" w:hAnsi="AngsanaUPC" w:cs="AngsanaUPC" w:hint="cs"/>
          <w:b/>
          <w:vanish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pgNum/>
      </w:r>
    </w:p>
    <w:p w:rsidR="00F83E32" w:rsidRPr="00072541" w:rsidRDefault="00AA4AEE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๑๑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หนังสือรับรองของสถาปนิกผู้ออกแบบ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7D08EC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F83E32" w:rsidRPr="00072541" w:rsidRDefault="00AA4AEE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๑๒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สำเนาใบอนุญา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ตเป็นผู้ประกอบวิชาชีพของสถาปนิก</w:t>
      </w:r>
      <w:r w:rsidR="007D08EC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AA4AEE" w:rsidRDefault="009B6297" w:rsidP="00F83E32">
      <w:pPr>
        <w:spacing w:after="0"/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๑๓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สำเนาโฉนดที่ดิน</w:t>
      </w:r>
      <w:r w:rsidR="009310B9" w:rsidRPr="00072541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/</w:t>
      </w:r>
      <w:r w:rsidR="009310B9" w:rsidRPr="00072541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น.ส.</w:t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๓</w:t>
      </w:r>
      <w:r w:rsidR="009310B9" w:rsidRPr="00072541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/</w:t>
      </w:r>
      <w:r w:rsidR="009310B9" w:rsidRPr="00072541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น.ส.</w:t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๓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ก.</w:t>
      </w:r>
      <w:r w:rsidR="009310B9" w:rsidRPr="00072541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/</w:t>
      </w:r>
      <w:r w:rsidR="009310B9" w:rsidRPr="00072541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ส.ค.</w:t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9310B9" w:rsidRPr="00072541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/</w:t>
      </w:r>
      <w:r w:rsidR="009310B9" w:rsidRPr="00072541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AA4AEE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อื่น ๆ ทุกหน้า</w:t>
      </w:r>
      <w:r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๒ </w:t>
      </w:r>
      <w:r w:rsidR="00F14DBD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ชุด</w:t>
      </w:r>
    </w:p>
    <w:p w:rsidR="00F83E32" w:rsidRPr="00072541" w:rsidRDefault="00AA4AEE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     </w:t>
      </w:r>
      <w:r w:rsidR="00E24E29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 </w:t>
      </w:r>
      <w:r w:rsidR="007D08EC" w:rsidRPr="00072541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(เจ้าของที่ดิน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รับรองสำเนาทุกหน้า)</w:t>
      </w:r>
    </w:p>
    <w:p w:rsidR="009B6297" w:rsidRDefault="009B6297" w:rsidP="007D08EC">
      <w:pPr>
        <w:spacing w:after="0"/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๑๔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ห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นังสือยินยอมให้ก่อสร้างในที่ดิน</w:t>
      </w:r>
      <w:r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 ฉบับ</w:t>
      </w:r>
    </w:p>
    <w:p w:rsidR="00F83E32" w:rsidRPr="00072541" w:rsidRDefault="009B6297" w:rsidP="007D08EC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 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(กรณีก่อสร้างในที่ดินของ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บุคคลอื่น</w:t>
      </w:r>
    </w:p>
    <w:p w:rsidR="00F83E32" w:rsidRPr="00072541" w:rsidRDefault="009B6297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๑๕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สำเนาบัตรประชาชน (เจ้าของที่ดิน)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9310B9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F83E32" w:rsidRPr="00072541" w:rsidRDefault="009B6297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๑๖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สำเนาทะเบียนบ้าน (เจ้าของที่ดิน)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F83E32" w:rsidRPr="00072541" w:rsidRDefault="009B6297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๑๗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หนังสือตกลงทำผนังร่วม (กรณีร่วมผนังข้างเคียง)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7D08EC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9B6297" w:rsidRDefault="009B6297" w:rsidP="00F83E32">
      <w:pPr>
        <w:spacing w:after="0"/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๑๘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สำเนาโฉนดที่ดินข้างเคียง (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กรณีร่วมผนัง)</w:t>
      </w:r>
      <w:r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๑ </w:t>
      </w:r>
      <w:r w:rsidR="00F14DBD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ชุด</w:t>
      </w:r>
      <w:bookmarkStart w:id="0" w:name="_GoBack"/>
      <w:bookmarkEnd w:id="0"/>
    </w:p>
    <w:p w:rsidR="009B6297" w:rsidRDefault="009B6297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 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เจ้าของที่ดินรับรอง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สำเนา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ทุกหน้า</w:t>
      </w:r>
    </w:p>
    <w:p w:rsidR="00F83E32" w:rsidRPr="00072541" w:rsidRDefault="009B6297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๑๙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สำเนาบัตรประชาชน (เจ้าของที่ดินข้างเคียง)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F83E32" w:rsidRPr="00072541" w:rsidRDefault="009B6297" w:rsidP="00F83E32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๒๐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สำเนาทะเบียนบ้าน (เจ้าของที่ดินข้างเคียง)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9B6297" w:rsidRDefault="009B6297" w:rsidP="009310B9">
      <w:pPr>
        <w:spacing w:after="0"/>
        <w:rPr>
          <w:rFonts w:ascii="AngsanaUPC" w:hAnsi="AngsanaUPC" w:cs="AngsanaUPC" w:hint="cs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lastRenderedPageBreak/>
        <w:t>๒๑</w:t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หนังสือมอบอำนาจ ติดอากรแสตมป์</w:t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 ฉบับ</w:t>
      </w:r>
    </w:p>
    <w:p w:rsidR="00F83E32" w:rsidRPr="00072541" w:rsidRDefault="009B6297" w:rsidP="009310B9">
      <w:pPr>
        <w:spacing w:after="0"/>
        <w:rPr>
          <w:rFonts w:ascii="AngsanaUPC" w:hAnsi="AngsanaUPC" w:cs="AngsanaUPC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    </w:t>
      </w:r>
      <w:r w:rsidR="00E24E29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F83E32" w:rsidRPr="00072541">
        <w:rPr>
          <w:rFonts w:ascii="AngsanaUPC" w:hAnsi="AngsanaUPC" w:cs="AngsanaUPC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(กรณีมอบอำนาจให้</w:t>
      </w:r>
      <w:r w:rsidR="009310B9" w:rsidRPr="00072541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ดำเนินการแทน</w:t>
      </w:r>
      <w:r w:rsidR="007D08EC" w:rsidRPr="00072541">
        <w:rPr>
          <w:rFonts w:ascii="AngsanaUPC" w:hAnsi="AngsanaUPC" w:cs="AngsanaUPC" w:hint="cs"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)</w:t>
      </w:r>
    </w:p>
    <w:p w:rsidR="00F83E32" w:rsidRPr="00072541" w:rsidRDefault="009B6297" w:rsidP="00F83E32">
      <w:pPr>
        <w:spacing w:after="0"/>
        <w:rPr>
          <w:rFonts w:ascii="AngsanaUPC" w:hAnsi="AngsanaUPC" w:cs="AngsanaUPC"/>
          <w:b/>
          <w:bCs/>
          <w:sz w:val="24"/>
          <w:szCs w:val="24"/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๒๒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สำเนาบัตรประชาชน (ผู้รับมอบอำนาจ)</w:t>
      </w:r>
      <w:r w:rsidR="007D08EC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</w:t>
      </w:r>
      <w:r w:rsidR="00F83E32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9B4E37" w:rsidRPr="00072541" w:rsidRDefault="009B6297" w:rsidP="009B4E37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๒๓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สำเนาทะเบียนบ้าน (ผู้รับมอบอำนาจ)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9B4E37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9310B9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ฉบับ</w:t>
      </w:r>
    </w:p>
    <w:p w:rsidR="009B6297" w:rsidRDefault="009B6297" w:rsidP="009B4E37">
      <w:pPr>
        <w:spacing w:after="0"/>
        <w:rPr>
          <w:rFonts w:ascii="AngsanaUPC" w:hAnsi="AngsanaUPC" w:cs="AngsanaUPC" w:hint="cs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๒๔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สำเนาหนังสือรับรองการจดทะเบียน วัตถุประสงค์และ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 ชุด</w:t>
      </w:r>
    </w:p>
    <w:p w:rsidR="009B6297" w:rsidRDefault="009B6297" w:rsidP="009B4E37">
      <w:pPr>
        <w:spacing w:after="0"/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 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ผู้มีอำนาจ</w:t>
      </w:r>
      <w:r w:rsidR="009310B9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ลงชื่อ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แทน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นิติบุคคล ที่ออกให้ไม่เกิน </w:t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๖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เดือน</w:t>
      </w:r>
    </w:p>
    <w:p w:rsidR="009B4E37" w:rsidRPr="009B6297" w:rsidRDefault="009B6297" w:rsidP="009B4E37">
      <w:pPr>
        <w:spacing w:after="0"/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(กรณีนิติบุคคลเป็น </w:t>
      </w:r>
      <w:r w:rsidR="009310B9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ผู้ขออนุญาต</w:t>
      </w:r>
      <w:r w:rsidR="007D08EC" w:rsidRPr="00072541"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หรือเป็น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เจ้าของอาคาร)</w:t>
      </w:r>
    </w:p>
    <w:p w:rsidR="009B6297" w:rsidRDefault="009B6297" w:rsidP="009B4E37">
      <w:pPr>
        <w:spacing w:after="0"/>
        <w:rPr>
          <w:rFonts w:ascii="AngsanaUPC" w:hAnsi="AngsanaUPC" w:cs="AngsanaUPC" w:hint="cs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๒๕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บันทึกความรับผิดชอบในการกองวัสดุก่อสร้าง</w:t>
      </w:r>
      <w:r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 ฉบับ</w:t>
      </w:r>
    </w:p>
    <w:p w:rsidR="009B4E37" w:rsidRPr="00072541" w:rsidRDefault="009B6297" w:rsidP="009B6297">
      <w:pPr>
        <w:spacing w:after="0"/>
        <w:rPr>
          <w:rFonts w:ascii="AngsanaUPC" w:hAnsi="AngsanaUPC" w:cs="AngsanaUPC" w:hint="cs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        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ให้เป็นระเบียบ</w:t>
      </w:r>
      <w:r w:rsidR="009310B9" w:rsidRPr="00072541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เรียบร้อย</w:t>
      </w:r>
    </w:p>
    <w:p w:rsidR="009B6297" w:rsidRDefault="009B6297" w:rsidP="009B4E37">
      <w:pPr>
        <w:spacing w:after="0"/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๒๖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ใบอนุญาตให้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ก่อสร้าง แก้ไข เปลี่ยนแปลงอาคาร</w:t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 ชุด</w:t>
      </w:r>
    </w:p>
    <w:p w:rsidR="009B4E37" w:rsidRPr="009B6297" w:rsidRDefault="009B6297" w:rsidP="009B4E37">
      <w:pPr>
        <w:spacing w:after="0"/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ภายในเขต</w:t>
      </w:r>
      <w:r w:rsidR="009310B9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ปลอดภัย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ในการเดินอากาศ</w:t>
      </w:r>
    </w:p>
    <w:p w:rsidR="009B4E37" w:rsidRPr="00072541" w:rsidRDefault="009B6297" w:rsidP="009B4E37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๒๗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. หนังสือคำขอก่อสร้างในเขตปลอดภัย</w:t>
      </w:r>
      <w:r w:rsidR="009B4E37" w:rsidRPr="00072541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ใน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ราชการทหาร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ชุด</w:t>
      </w:r>
    </w:p>
    <w:p w:rsidR="009B4E37" w:rsidRPr="00072541" w:rsidRDefault="009B6297" w:rsidP="009B4E37">
      <w:pPr>
        <w:spacing w:after="0"/>
        <w:rPr>
          <w:rFonts w:ascii="AngsanaUPC" w:hAnsi="AngsanaUPC" w:cs="AngsanaUPC"/>
          <w:b/>
          <w:bCs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๒๘</w:t>
      </w:r>
      <w:r w:rsidR="009B4E37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 อื่น ๆ (ถ้ามี)</w:t>
      </w:r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 w:rsidR="000E1ECB" w:rsidRPr="00072541">
        <w:rPr>
          <w:rFonts w:ascii="AngsanaUPC" w:hAnsi="AngsanaUPC" w:cs="AngsanaUPC" w:hint="cs"/>
          <w:b/>
          <w:sz w:val="24"/>
          <w:szCs w:val="24"/>
          <w:u w:val="dotted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ngsanaUPC" w:hAnsi="AngsanaUPC" w:cs="AngsanaUPC" w:hint="cs"/>
          <w:b/>
          <w:sz w:val="24"/>
          <w:szCs w:val="24"/>
          <w:u w:val="dotted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  </w:t>
      </w:r>
      <w:r w:rsidR="000E1ECB" w:rsidRPr="00072541">
        <w:rPr>
          <w:rFonts w:ascii="AngsanaUPC" w:hAnsi="AngsanaUPC" w:cs="AngsanaUPC" w:hint="cs"/>
          <w:b/>
          <w:sz w:val="24"/>
          <w:szCs w:val="24"/>
          <w:u w:val="dotted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AA4AEE">
        <w:rPr>
          <w:rFonts w:ascii="AngsanaUPC" w:hAnsi="AngsanaUPC" w:cs="AngsanaUPC" w:hint="cs"/>
          <w:b/>
          <w:sz w:val="24"/>
          <w:szCs w:val="24"/>
          <w:u w:val="dotted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0E1ECB" w:rsidRPr="00072541">
        <w:rPr>
          <w:rFonts w:ascii="AngsanaUPC" w:hAnsi="AngsanaUPC" w:cs="AngsanaUPC" w:hint="cs"/>
          <w:b/>
          <w:sz w:val="24"/>
          <w:szCs w:val="24"/>
          <w:u w:val="dotted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0E1ECB" w:rsidRPr="00AA4AEE">
        <w:rPr>
          <w:rFonts w:ascii="AngsanaUPC" w:hAnsi="AngsanaUPC" w:cs="AngsanaUPC" w:hint="cs"/>
          <w:b/>
          <w:color w:val="FFFFFF" w:themeColor="background1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๐</w:t>
      </w:r>
    </w:p>
    <w:p w:rsidR="009310B9" w:rsidRPr="00072541" w:rsidRDefault="009310B9" w:rsidP="009310B9">
      <w:pPr>
        <w:spacing w:after="0"/>
        <w:jc w:val="center"/>
        <w:rPr>
          <w:rFonts w:ascii="AngsanaUPC" w:hAnsi="AngsanaUPC" w:cs="AngsanaUPC"/>
          <w:b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F14DBD">
        <w:rPr>
          <w:rFonts w:ascii="AngsanaUPC" w:hAnsi="AngsanaUPC" w:cs="AngsanaUPC"/>
          <w:b/>
          <w:bCs/>
          <w:color w:val="F7CAAC" w:themeColor="accent2" w:themeTint="66"/>
          <w:sz w:val="28"/>
          <w:cs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ค่าธรรมเนียม</w:t>
      </w:r>
    </w:p>
    <w:p w:rsidR="009310B9" w:rsidRPr="00072541" w:rsidRDefault="009310B9" w:rsidP="009310B9">
      <w:pPr>
        <w:spacing w:after="0"/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</w:pPr>
      <w:r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(กฎกระทรวง ฉบับที่ </w:t>
      </w:r>
      <w:r w:rsidR="009B6297"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๗๐</w:t>
      </w:r>
      <w:r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(พ.ศ. </w:t>
      </w:r>
      <w:r w:rsidR="009B6297"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๒๕๖๔</w:t>
      </w:r>
      <w:r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 ออกตามความใน</w:t>
      </w:r>
      <w:r w:rsidR="001619D2"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พระราชบัญญัติ</w:t>
      </w:r>
      <w:r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ควบคุมอาคาร พ.ศ. </w:t>
      </w:r>
      <w:r w:rsidR="009B6297"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๒๕๒๒</w:t>
      </w:r>
      <w:r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ให้ไว้ ณ วันที่ </w:t>
      </w:r>
      <w:r w:rsidR="009B6297"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๑๙</w:t>
      </w:r>
      <w:r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พฤษภาคม พ.ศ. </w:t>
      </w:r>
      <w:r w:rsidR="009B6297"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๒๕๖๔</w:t>
      </w:r>
      <w:r w:rsidRPr="00F14DBD">
        <w:rPr>
          <w:rFonts w:ascii="AngsanaUPC" w:hAnsi="AngsanaUPC" w:cs="AngsanaUPC" w:hint="cs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9310B9" w:rsidRPr="00E24E29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:u w:val="single"/>
          <w14:textOutline w14:w="11112" w14:cap="flat" w14:cmpd="sng" w14:algn="ctr">
            <w14:noFill/>
            <w14:prstDash w14:val="solid"/>
            <w14:round/>
          </w14:textOutline>
        </w:rPr>
      </w:pPr>
      <w:r w:rsidRPr="00E24E29">
        <w:rPr>
          <w:rFonts w:ascii="AngsanaUPC" w:hAnsi="AngsanaUPC" w:cs="AngsanaUPC"/>
          <w:b/>
          <w:sz w:val="24"/>
          <w:szCs w:val="24"/>
          <w:u w:val="single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ข้อ </w:t>
      </w:r>
      <w:r w:rsidR="009B6297" w:rsidRPr="00E24E29">
        <w:rPr>
          <w:rFonts w:ascii="AngsanaUPC" w:hAnsi="AngsanaUPC" w:cs="AngsanaUPC" w:hint="cs"/>
          <w:b/>
          <w:sz w:val="24"/>
          <w:szCs w:val="24"/>
          <w:u w:val="single"/>
          <w:cs/>
          <w14:textOutline w14:w="11112" w14:cap="flat" w14:cmpd="sng" w14:algn="ctr">
            <w14:noFill/>
            <w14:prstDash w14:val="solid"/>
            <w14:round/>
          </w14:textOutline>
        </w:rPr>
        <w:t>๑</w:t>
      </w:r>
      <w:r w:rsidRPr="00E24E29">
        <w:rPr>
          <w:rFonts w:ascii="AngsanaUPC" w:hAnsi="AngsanaUPC" w:cs="AngsanaUPC"/>
          <w:b/>
          <w:sz w:val="24"/>
          <w:szCs w:val="24"/>
          <w:u w:val="single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ให้กำหนดค่าธรรมเนียมการออกใบอนุญาต ดังต่อไปนี้</w:t>
      </w:r>
    </w:p>
    <w:p w:rsidR="000E1ECB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(</w:t>
      </w:r>
      <w:r w:rsidR="009B6297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) อาคารที่ใช้เพื่อการอยู่อาศัยไม่เกิน</w:t>
      </w:r>
      <w:r w:rsidR="009B6297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สอง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ชั้นและมีพื้นที่ทุกชั้น</w:t>
      </w:r>
      <w:r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ในหลังเดียวกัน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รวมกันไม่เกิน </w:t>
      </w:r>
      <w:r w:rsidR="009B6297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๑๕๐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ต</w:t>
      </w:r>
      <w:r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ร</w:t>
      </w:r>
      <w:proofErr w:type="spellEnd"/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ม</w:t>
      </w:r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Pr="00072541"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หรืออาคารที่ใช้เพื่อเก็บผลิตผลทางการเกษตรที่มีพื้นที่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ทุกชั้นในหลังเดียวกันรวมกันไม่เกิน </w:t>
      </w:r>
      <w:r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 w:rsidR="009B6297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๑๐๐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ต</w:t>
      </w:r>
      <w:r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ร</w:t>
      </w:r>
      <w:proofErr w:type="spellEnd"/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ม</w:t>
      </w:r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หรืออาคารเพื่อการเลี้ยงสัตว์ที่มีพื้นที่ทุกชั้นในหลังเดียวกันรวมกันไม่เกิน </w:t>
      </w:r>
      <w:r w:rsidR="009B6297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๑๐๐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ต</w:t>
      </w:r>
      <w:r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ร</w:t>
      </w:r>
      <w:proofErr w:type="spellEnd"/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ม</w:t>
      </w:r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หรือรั้ว กำแพง หรือประตู</w:t>
      </w:r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 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ที่เป็นอาคารตามกฎหมายว่าด้วยการควบคุมอาคารให้เรียกเก็บในอัตรา ดังต่อไปนี้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(ก) ใบอนุญาตก่อสร้าง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9B6297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๒๐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0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(ข) ใบอนุญาตดัดแปลง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9B6297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(ค) ใบอนุญาตรื้อถอน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9B6297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(ง) ใบอนุญาตเคลื่อนย้าย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9B6297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lastRenderedPageBreak/>
        <w:t>(จ) ใบอนุญาตเปลี่ยนการใช้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๒๐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(ฉ) ใบแทนใบอนุญาต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ฉบับละ ๕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(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๒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) อาคารอื่นนอกจากอาคารตาม (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) ให้เรียกเก็บในอัตรา ดังต่อไปนี้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(ก) ใบอนุญาตก่อสร้าง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๒๐๐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(ข) ใบอนุญาตดัดแปลง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๑๐๐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(ค) ใบอนุญาตรื้อถอน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๕๐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(ง) ใบอนุญาตเคลื่อนย้าย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๕๐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(จ) ใบอนุญาตเปลี่ยนการใช้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๒๐๐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(ฉ) ใบรับรอง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๑๐๐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(ช) ใบแทนใบอนุญาตหรือใบแทนใบรับรอง 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E24E29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:u w:val="single"/>
          <w14:textOutline w14:w="11112" w14:cap="flat" w14:cmpd="sng" w14:algn="ctr">
            <w14:noFill/>
            <w14:prstDash w14:val="solid"/>
            <w14:round/>
          </w14:textOutline>
        </w:rPr>
      </w:pPr>
      <w:r w:rsidRPr="00E24E29">
        <w:rPr>
          <w:rFonts w:ascii="AngsanaUPC" w:hAnsi="AngsanaUPC" w:cs="AngsanaUPC"/>
          <w:b/>
          <w:sz w:val="24"/>
          <w:szCs w:val="24"/>
          <w:u w:val="single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ข้อ </w:t>
      </w:r>
      <w:r w:rsidR="00E24E29" w:rsidRPr="00E24E29">
        <w:rPr>
          <w:rFonts w:ascii="AngsanaUPC" w:hAnsi="AngsanaUPC" w:cs="AngsanaUPC" w:hint="cs"/>
          <w:b/>
          <w:sz w:val="24"/>
          <w:szCs w:val="24"/>
          <w:u w:val="single"/>
          <w:cs/>
          <w14:textOutline w14:w="11112" w14:cap="flat" w14:cmpd="sng" w14:algn="ctr">
            <w14:noFill/>
            <w14:prstDash w14:val="solid"/>
            <w14:round/>
          </w14:textOutline>
        </w:rPr>
        <w:t>๒</w:t>
      </w:r>
      <w:r w:rsidRPr="00E24E29">
        <w:rPr>
          <w:rFonts w:ascii="AngsanaUPC" w:hAnsi="AngsanaUPC" w:cs="AngsanaUPC"/>
          <w:b/>
          <w:sz w:val="24"/>
          <w:szCs w:val="24"/>
          <w:u w:val="single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ให้กำหนดค่าธรรมเนียมการต่ออายุใบอนุญาต ดังต่อไปนี้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    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(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) อาคารที่ใช้เพื่อการอยู่อาศัยไม่เกิน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สอง</w:t>
      </w:r>
      <w:r w:rsidR="007D08EC"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ชั้นและมีพื้นที่ทุกชั้น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ในหลังเดียวกันรวมกันไม่เกิน 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๑๕๐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ต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ร</w:t>
      </w:r>
      <w:proofErr w:type="spellEnd"/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ม</w:t>
      </w:r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Pr="00072541"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หรืออาคารที่ใช้เพื่อเก็บผลิตผลทางการเกษตรที่มีพื้นที่</w:t>
      </w:r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ทุกชั้นในหลังเดียวกันรวมกันไม่เกิน 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๑๐๐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ต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ร</w:t>
      </w:r>
      <w:proofErr w:type="spellEnd"/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ม</w:t>
      </w:r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หรืออาคารเพื่อการเลี้ยงสัตว์ที่มีพื้นที่ทุกชั้นในหลังเดียวกันรวมกันไม่เกิน 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๑๐๐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ต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ร</w:t>
      </w:r>
      <w:proofErr w:type="spellEnd"/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="007D08EC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ม</w:t>
      </w:r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.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หรือรั้ว กำแพง หรือประตู</w:t>
      </w:r>
      <w:r w:rsidR="000E1ECB" w:rsidRPr="00072541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 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ที่เป็นอาคารตามกฎหมายว่าด้วยการควบคุมอาคารให้เรียกเก็บในอัตรา ดังต่อไปนี้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(ก) ใบอนุญาตก่อสร้าง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๒๐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(ข) ใบอนุญาตดัดแปลง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(ค) ใบอนุญาตรื้อถอน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(ง) ใบอนุญาตเคลื่อนย้าย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    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(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๒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) อาคารอื่นนอกจากอาคารตาม (</w:t>
      </w:r>
      <w:r w:rsidR="00E24E29">
        <w:rPr>
          <w:rFonts w:ascii="AngsanaUPC" w:hAnsi="AngsanaUPC" w:cs="AngsanaUPC" w:hint="cs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๑</w:t>
      </w:r>
      <w:r w:rsidRPr="00072541">
        <w:rPr>
          <w:rFonts w:ascii="AngsanaUPC" w:hAnsi="AngsanaUPC" w:cs="AngsanaUPC"/>
          <w:b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) ให้เรียกเก็บในอัตรา ดังต่อไปนี้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(ก) ใบอนุญาตก่อสร้าง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๒๐๐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(ข) ใบอนุญาตดัดแปลง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๑๐๐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(ค) ใบอนุญาตรื้อถอน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๕๐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9310B9" w:rsidRPr="00072541" w:rsidRDefault="009310B9" w:rsidP="009310B9">
      <w:pPr>
        <w:spacing w:after="0"/>
        <w:rPr>
          <w:rFonts w:ascii="AngsanaUPC" w:hAnsi="AngsanaUPC" w:cs="AngsanaUPC"/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(ง) ใบอนุญาตเคลื่อนย้าย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0E1ECB"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ฉบับละ </w:t>
      </w:r>
      <w:r w:rsidR="00E24E29">
        <w:rPr>
          <w:rFonts w:ascii="AngsanaUPC" w:hAnsi="AngsanaUPC" w:cs="AngsanaUPC" w:hint="cs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>๕๐</w:t>
      </w:r>
      <w:r w:rsidRPr="00072541">
        <w:rPr>
          <w:rFonts w:ascii="AngsanaUPC" w:hAnsi="AngsanaUPC" w:cs="AngsanaUPC"/>
          <w:b/>
          <w:sz w:val="24"/>
          <w:szCs w:val="24"/>
          <w:cs/>
          <w14:textOutline w14:w="11112" w14:cap="flat" w14:cmpd="sng" w14:algn="ctr">
            <w14:noFill/>
            <w14:prstDash w14:val="solid"/>
            <w14:round/>
          </w14:textOutline>
        </w:rPr>
        <w:t xml:space="preserve"> บาท</w:t>
      </w:r>
    </w:p>
    <w:p w:rsidR="00F14DBD" w:rsidRPr="00F14DBD" w:rsidRDefault="00F14DBD" w:rsidP="00AA4AEE">
      <w:pPr>
        <w:spacing w:after="0"/>
        <w:rPr>
          <w:rFonts w:ascii="AngsanaUPC" w:hAnsi="AngsanaUPC" w:cs="AngsanaUPC"/>
          <w:sz w:val="8"/>
          <w:szCs w:val="8"/>
          <w14:textOutline w14:w="11112" w14:cap="flat" w14:cmpd="sng" w14:algn="ctr">
            <w14:noFill/>
            <w14:prstDash w14:val="solid"/>
            <w14:round/>
          </w14:textOutline>
        </w:rPr>
      </w:pPr>
    </w:p>
    <w:p w:rsidR="000E1ECB" w:rsidRPr="00072541" w:rsidRDefault="009310B9" w:rsidP="00AA4AEE">
      <w:pPr>
        <w:spacing w:after="0"/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F14DBD">
        <w:rPr>
          <w:rFonts w:ascii="AngsanaUPC" w:hAnsi="AngsanaUPC" w:cs="AngsanaUPC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จัดทำโดย งานควบคุมอาคารและผังเมือง </w:t>
      </w:r>
      <w:r w:rsidR="000E1ECB" w:rsidRPr="00F14DBD">
        <w:rPr>
          <w:rFonts w:ascii="AngsanaUPC" w:hAnsi="AngsanaUPC" w:cs="AngsanaUPC"/>
          <w:b/>
          <w:outline/>
          <w:color w:val="4472C4" w:themeColor="accent5"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กองช่าง เทศบาลตำบลไม้งาม</w:t>
      </w:r>
    </w:p>
    <w:p w:rsidR="009310B9" w:rsidRPr="00F14DBD" w:rsidRDefault="009310B9" w:rsidP="00AA4AEE">
      <w:pPr>
        <w:spacing w:after="0"/>
        <w:rPr>
          <w:rFonts w:ascii="TH SarabunPSK" w:hAnsi="TH SarabunPSK" w:cs="TH SarabunPSK" w:hint="c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ectPr w:rsidR="009310B9" w:rsidRPr="00F14DBD" w:rsidSect="00AA4A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426" w:right="278" w:bottom="357" w:left="284" w:header="709" w:footer="709" w:gutter="0"/>
          <w:cols w:num="3" w:space="270"/>
          <w:docGrid w:linePitch="360"/>
        </w:sectPr>
      </w:pPr>
      <w:r w:rsidRPr="00F14DBD">
        <w:rPr>
          <w:rFonts w:ascii="AngsanaUPC" w:hAnsi="AngsanaUPC" w:cs="AngsanaUPC"/>
          <w:bCs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โทร. </w:t>
      </w:r>
      <w:r w:rsidR="00E24E29" w:rsidRPr="00F14DBD">
        <w:rPr>
          <w:rFonts w:ascii="AngsanaUPC" w:hAnsi="AngsanaUPC" w:cs="AngsanaUPC" w:hint="cs"/>
          <w:bCs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๐</w:t>
      </w:r>
      <w:r w:rsidRPr="00F14DBD">
        <w:rPr>
          <w:rFonts w:ascii="AngsanaUPC" w:hAnsi="AngsanaUPC" w:cs="AngsanaUPC"/>
          <w:bCs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E24E29" w:rsidRPr="00F14DBD">
        <w:rPr>
          <w:rFonts w:ascii="AngsanaUPC" w:hAnsi="AngsanaUPC" w:cs="AngsanaUPC" w:hint="cs"/>
          <w:bCs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๕๕๕๑</w:t>
      </w:r>
      <w:r w:rsidRPr="00F14DBD">
        <w:rPr>
          <w:rFonts w:ascii="AngsanaUPC" w:hAnsi="AngsanaUPC" w:cs="AngsanaUPC"/>
          <w:bCs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E24E29" w:rsidRPr="00F14DBD">
        <w:rPr>
          <w:rFonts w:ascii="AngsanaUPC" w:hAnsi="AngsanaUPC" w:cs="AngsanaUPC" w:hint="cs"/>
          <w:bCs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๓๓๐๑</w:t>
      </w:r>
      <w:r w:rsidRPr="00F14DBD">
        <w:rPr>
          <w:rFonts w:ascii="AngsanaUPC" w:hAnsi="AngsanaUPC" w:cs="AngsanaUPC"/>
          <w:bCs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ต่อ </w:t>
      </w:r>
      <w:r w:rsidR="00E24E29" w:rsidRPr="00F14DBD">
        <w:rPr>
          <w:rFonts w:ascii="AngsanaUPC" w:hAnsi="AngsanaUPC" w:cs="AngsanaUPC" w:hint="cs"/>
          <w:bCs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๕๐๔</w:t>
      </w:r>
      <w:r w:rsidR="00AA4AEE"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 w:rsidR="00E24E29">
        <w:rPr>
          <w:rFonts w:ascii="AngsanaUPC" w:hAnsi="AngsanaUPC" w:cs="AngsanaUPC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ab/>
      </w:r>
      <w:r w:rsidRPr="00F14DBD">
        <w:rPr>
          <w:rFonts w:ascii="AngsanaUPC" w:hAnsi="AngsanaUPC" w:cs="AngsanaUPC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โทรสาร </w:t>
      </w:r>
      <w:r w:rsidR="00E24E29" w:rsidRPr="00F14DBD">
        <w:rPr>
          <w:rFonts w:ascii="AngsanaUPC" w:hAnsi="AngsanaUPC" w:cs="AngsanaUPC" w:hint="cs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๐</w:t>
      </w:r>
      <w:r w:rsidRPr="00F14DBD">
        <w:rPr>
          <w:rFonts w:ascii="AngsanaUPC" w:hAnsi="AngsanaUPC" w:cs="AngsanaUPC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24E29" w:rsidRPr="00F14DBD">
        <w:rPr>
          <w:rFonts w:ascii="AngsanaUPC" w:hAnsi="AngsanaUPC" w:cs="AngsanaUPC" w:hint="cs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๕๕๕๑</w:t>
      </w:r>
      <w:r w:rsidRPr="00F14DBD">
        <w:rPr>
          <w:rFonts w:ascii="AngsanaUPC" w:hAnsi="AngsanaUPC" w:cs="AngsanaUPC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24E29" w:rsidRPr="00F14DBD">
        <w:rPr>
          <w:rFonts w:ascii="AngsanaUPC" w:hAnsi="AngsanaUPC" w:cs="AngsanaUPC" w:hint="cs"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๖๓๘๔</w:t>
      </w:r>
    </w:p>
    <w:p w:rsidR="009310B9" w:rsidRPr="00072541" w:rsidRDefault="009310B9" w:rsidP="009B4E37">
      <w:pPr>
        <w:spacing w:after="0"/>
        <w:rPr>
          <w:rFonts w:ascii="AngsanaUPC" w:hAnsi="AngsanaUPC" w:cs="AngsanaUPC" w:hint="cs"/>
          <w:b/>
          <w:bCs/>
          <w:sz w:val="24"/>
          <w:szCs w:val="24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</w:p>
    <w:sectPr w:rsidR="009310B9" w:rsidRPr="00072541" w:rsidSect="00F83E32">
      <w:pgSz w:w="16838" w:h="11906" w:orient="landscape"/>
      <w:pgMar w:top="284" w:right="284" w:bottom="284" w:left="284" w:header="709" w:footer="709" w:gutter="0"/>
      <w:cols w:num="3" w:space="397" w:equalWidth="0">
        <w:col w:w="4950" w:space="397"/>
        <w:col w:w="5108" w:space="397"/>
        <w:col w:w="541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F7" w:rsidRDefault="001E29F7" w:rsidP="007D08EC">
      <w:pPr>
        <w:spacing w:after="0" w:line="240" w:lineRule="auto"/>
      </w:pPr>
      <w:r>
        <w:separator/>
      </w:r>
    </w:p>
  </w:endnote>
  <w:endnote w:type="continuationSeparator" w:id="0">
    <w:p w:rsidR="001E29F7" w:rsidRDefault="001E29F7" w:rsidP="007D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EC" w:rsidRDefault="007D08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EC" w:rsidRDefault="007D08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EC" w:rsidRDefault="007D08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F7" w:rsidRDefault="001E29F7" w:rsidP="007D08EC">
      <w:pPr>
        <w:spacing w:after="0" w:line="240" w:lineRule="auto"/>
      </w:pPr>
      <w:r>
        <w:separator/>
      </w:r>
    </w:p>
  </w:footnote>
  <w:footnote w:type="continuationSeparator" w:id="0">
    <w:p w:rsidR="001E29F7" w:rsidRDefault="001E29F7" w:rsidP="007D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EC" w:rsidRDefault="007D08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82235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โลโก้ ทต.สี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EC" w:rsidRDefault="007D08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82236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โลโก้ ทต.สี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EC" w:rsidRDefault="007D08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82234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โลโก้ ทต.สี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32"/>
    <w:rsid w:val="00072541"/>
    <w:rsid w:val="000E1ECB"/>
    <w:rsid w:val="001619D2"/>
    <w:rsid w:val="001B6BBF"/>
    <w:rsid w:val="001E29F7"/>
    <w:rsid w:val="005F5D08"/>
    <w:rsid w:val="007D08EC"/>
    <w:rsid w:val="009310B9"/>
    <w:rsid w:val="009B4E37"/>
    <w:rsid w:val="009B6297"/>
    <w:rsid w:val="00AA4AEE"/>
    <w:rsid w:val="00BB6EBF"/>
    <w:rsid w:val="00E24E29"/>
    <w:rsid w:val="00F14DBD"/>
    <w:rsid w:val="00F8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B9DB24A-499C-466B-A20D-8FC1DC6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08EC"/>
  </w:style>
  <w:style w:type="paragraph" w:styleId="a5">
    <w:name w:val="footer"/>
    <w:basedOn w:val="a"/>
    <w:link w:val="a6"/>
    <w:uiPriority w:val="99"/>
    <w:unhideWhenUsed/>
    <w:rsid w:val="007D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D08EC"/>
  </w:style>
  <w:style w:type="paragraph" w:styleId="a7">
    <w:name w:val="List Paragraph"/>
    <w:basedOn w:val="a"/>
    <w:uiPriority w:val="34"/>
    <w:qFormat/>
    <w:rsid w:val="000E1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54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7254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2</cp:revision>
  <cp:lastPrinted>2021-07-19T03:32:00Z</cp:lastPrinted>
  <dcterms:created xsi:type="dcterms:W3CDTF">2021-07-19T01:56:00Z</dcterms:created>
  <dcterms:modified xsi:type="dcterms:W3CDTF">2021-07-19T03:33:00Z</dcterms:modified>
</cp:coreProperties>
</file>